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41D" w:rsidRDefault="00D7441D" w:rsidP="00D7441D">
      <w:pPr>
        <w:tabs>
          <w:tab w:val="left" w:pos="5477"/>
        </w:tabs>
        <w:autoSpaceDE w:val="0"/>
        <w:autoSpaceDN w:val="0"/>
        <w:adjustRightInd w:val="0"/>
        <w:spacing w:line="280" w:lineRule="atLeast"/>
        <w:rPr>
          <w:rFonts w:eastAsia="Times New Roman"/>
          <w:b/>
          <w:spacing w:val="2"/>
          <w:sz w:val="23"/>
          <w:szCs w:val="23"/>
          <w:lang w:eastAsia="fr-FR"/>
        </w:rPr>
      </w:pPr>
      <w:r>
        <w:rPr>
          <w:noProof/>
          <w:lang w:eastAsia="de-CH"/>
          <w14:ligatures w14:val="standardContextual"/>
        </w:rPr>
        <w:drawing>
          <wp:inline distT="0" distB="0" distL="0" distR="0" wp14:anchorId="46554C4E" wp14:editId="515D243A">
            <wp:extent cx="3257550" cy="1047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57550" cy="1047750"/>
                    </a:xfrm>
                    <a:prstGeom prst="rect">
                      <a:avLst/>
                    </a:prstGeom>
                  </pic:spPr>
                </pic:pic>
              </a:graphicData>
            </a:graphic>
          </wp:inline>
        </w:drawing>
      </w:r>
    </w:p>
    <w:p w:rsidR="00D7441D" w:rsidRDefault="00D7441D" w:rsidP="00D7441D">
      <w:pPr>
        <w:tabs>
          <w:tab w:val="left" w:pos="5477"/>
        </w:tabs>
        <w:autoSpaceDE w:val="0"/>
        <w:autoSpaceDN w:val="0"/>
        <w:adjustRightInd w:val="0"/>
        <w:spacing w:line="280" w:lineRule="atLeast"/>
        <w:rPr>
          <w:rFonts w:eastAsia="Times New Roman"/>
          <w:b/>
          <w:spacing w:val="2"/>
          <w:sz w:val="23"/>
          <w:szCs w:val="23"/>
          <w:lang w:eastAsia="fr-FR"/>
        </w:rPr>
      </w:pPr>
    </w:p>
    <w:p w:rsidR="00D7441D" w:rsidRDefault="00D7441D" w:rsidP="00D7441D">
      <w:pPr>
        <w:tabs>
          <w:tab w:val="left" w:pos="5477"/>
        </w:tabs>
        <w:autoSpaceDE w:val="0"/>
        <w:autoSpaceDN w:val="0"/>
        <w:adjustRightInd w:val="0"/>
        <w:spacing w:line="280" w:lineRule="atLeast"/>
        <w:rPr>
          <w:rFonts w:eastAsia="Times New Roman"/>
          <w:b/>
          <w:spacing w:val="2"/>
          <w:sz w:val="23"/>
          <w:szCs w:val="23"/>
          <w:lang w:eastAsia="fr-FR"/>
        </w:rPr>
      </w:pPr>
    </w:p>
    <w:p w:rsidR="00D7441D" w:rsidRDefault="00D7441D" w:rsidP="00D7441D">
      <w:pPr>
        <w:tabs>
          <w:tab w:val="left" w:pos="5477"/>
        </w:tabs>
        <w:autoSpaceDE w:val="0"/>
        <w:autoSpaceDN w:val="0"/>
        <w:adjustRightInd w:val="0"/>
        <w:spacing w:line="280" w:lineRule="atLeast"/>
        <w:rPr>
          <w:rFonts w:eastAsia="Times New Roman"/>
          <w:b/>
          <w:spacing w:val="2"/>
          <w:sz w:val="23"/>
          <w:szCs w:val="23"/>
          <w:lang w:eastAsia="fr-FR"/>
        </w:rPr>
      </w:pPr>
      <w:r>
        <w:rPr>
          <w:rFonts w:eastAsia="Times New Roman"/>
          <w:b/>
          <w:spacing w:val="2"/>
          <w:sz w:val="23"/>
          <w:szCs w:val="23"/>
          <w:lang w:eastAsia="fr-FR"/>
        </w:rPr>
        <w:t>Teilrevision des Epidemiengesetzes</w:t>
      </w:r>
    </w:p>
    <w:p w:rsidR="00D7441D" w:rsidRDefault="00D7441D" w:rsidP="00D7441D">
      <w:pPr>
        <w:tabs>
          <w:tab w:val="left" w:pos="5477"/>
        </w:tabs>
        <w:autoSpaceDE w:val="0"/>
        <w:autoSpaceDN w:val="0"/>
        <w:adjustRightInd w:val="0"/>
        <w:spacing w:line="280" w:lineRule="atLeast"/>
        <w:rPr>
          <w:rFonts w:eastAsia="Times New Roman"/>
          <w:b/>
          <w:spacing w:val="2"/>
          <w:sz w:val="23"/>
          <w:szCs w:val="23"/>
          <w:lang w:eastAsia="fr-FR"/>
        </w:rPr>
      </w:pPr>
      <w:r>
        <w:rPr>
          <w:rFonts w:eastAsia="Times New Roman"/>
          <w:b/>
          <w:spacing w:val="2"/>
          <w:sz w:val="23"/>
          <w:szCs w:val="23"/>
          <w:lang w:eastAsia="fr-FR"/>
        </w:rPr>
        <w:t xml:space="preserve">Vernehmlassung </w:t>
      </w:r>
    </w:p>
    <w:p w:rsidR="00D7441D" w:rsidRDefault="00D7441D" w:rsidP="00D7441D">
      <w:pPr>
        <w:pStyle w:val="Adresse"/>
        <w:framePr w:w="0" w:hRule="auto" w:wrap="auto" w:vAnchor="margin" w:hAnchor="text" w:xAlign="left" w:yAlign="inline"/>
      </w:pPr>
    </w:p>
    <w:p w:rsidR="00D7441D" w:rsidRDefault="00D7441D" w:rsidP="00D7441D">
      <w:pPr>
        <w:pStyle w:val="Adresse"/>
        <w:framePr w:w="0" w:hRule="auto" w:wrap="auto" w:vAnchor="margin" w:hAnchor="text" w:xAlign="left" w:yAlign="inline"/>
      </w:pPr>
    </w:p>
    <w:p w:rsidR="00D7441D" w:rsidRDefault="00D7441D" w:rsidP="00D7441D">
      <w:pPr>
        <w:pStyle w:val="Adresse"/>
        <w:framePr w:w="0" w:hRule="auto" w:wrap="auto" w:vAnchor="margin" w:hAnchor="text" w:xAlign="left" w:yAlign="inline"/>
      </w:pPr>
      <w:r>
        <w:t>Eidgenössisches Departement des Innern EDI</w:t>
      </w:r>
    </w:p>
    <w:p w:rsidR="00D7441D" w:rsidRPr="00EC7115" w:rsidRDefault="00D7441D" w:rsidP="00D7441D">
      <w:pPr>
        <w:pStyle w:val="Adresse"/>
        <w:framePr w:w="0" w:hRule="auto" w:wrap="auto" w:vAnchor="margin" w:hAnchor="text" w:xAlign="left" w:yAlign="inline"/>
        <w:spacing w:after="360"/>
        <w:rPr>
          <w:lang w:val="en-US"/>
        </w:rPr>
      </w:pPr>
      <w:r w:rsidRPr="00EC7115">
        <w:rPr>
          <w:lang w:val="en-US"/>
        </w:rPr>
        <w:t>3003 Bern</w:t>
      </w:r>
    </w:p>
    <w:p w:rsidR="00D7441D" w:rsidRDefault="00D7441D" w:rsidP="00D7441D">
      <w:pPr>
        <w:rPr>
          <w:lang w:val="en-US"/>
        </w:rPr>
      </w:pPr>
      <w:r w:rsidRPr="00745780">
        <w:rPr>
          <w:lang w:val="en-US"/>
        </w:rPr>
        <w:t xml:space="preserve">Per Mail an: </w:t>
      </w:r>
      <w:r w:rsidR="00745780" w:rsidRPr="00745780">
        <w:rPr>
          <w:lang w:val="en-US"/>
        </w:rPr>
        <w:tab/>
      </w:r>
      <w:hyperlink r:id="rId5" w:history="1">
        <w:r w:rsidR="00745780" w:rsidRPr="0064364C">
          <w:rPr>
            <w:rStyle w:val="Hyperlink"/>
            <w:lang w:val="en-US"/>
          </w:rPr>
          <w:t>revepq@bag.admin.ch</w:t>
        </w:r>
      </w:hyperlink>
    </w:p>
    <w:p w:rsidR="00745780" w:rsidRPr="00B32F29" w:rsidRDefault="00745780" w:rsidP="00D7441D">
      <w:r>
        <w:rPr>
          <w:lang w:val="en-US"/>
        </w:rPr>
        <w:tab/>
      </w:r>
      <w:r>
        <w:rPr>
          <w:lang w:val="en-US"/>
        </w:rPr>
        <w:tab/>
      </w:r>
      <w:hyperlink r:id="rId6" w:history="1">
        <w:r w:rsidRPr="00B32F29">
          <w:rPr>
            <w:rStyle w:val="Hyperlink"/>
          </w:rPr>
          <w:t>gever@bag.admin.ch</w:t>
        </w:r>
      </w:hyperlink>
      <w:r w:rsidRPr="00B32F29">
        <w:t xml:space="preserve"> </w:t>
      </w:r>
    </w:p>
    <w:p w:rsidR="00D7441D" w:rsidRPr="00B32F29" w:rsidRDefault="00D7441D" w:rsidP="00D7441D"/>
    <w:p w:rsidR="00D7441D" w:rsidRDefault="00D7441D" w:rsidP="00D7441D">
      <w:r w:rsidRPr="00B32F29">
        <w:tab/>
      </w:r>
      <w:r w:rsidRPr="00B32F29">
        <w:tab/>
      </w:r>
      <w:r w:rsidRPr="00B32F29">
        <w:tab/>
      </w:r>
      <w:r w:rsidRPr="00B32F29">
        <w:tab/>
      </w:r>
      <w:r w:rsidRPr="00B32F29">
        <w:tab/>
      </w:r>
      <w:r w:rsidRPr="00B32F29">
        <w:tab/>
      </w:r>
      <w:r w:rsidRPr="00B32F29">
        <w:tab/>
      </w:r>
      <w:r w:rsidRPr="00B32F29">
        <w:tab/>
      </w:r>
      <w:r w:rsidRPr="00B32F29">
        <w:tab/>
      </w:r>
      <w:r w:rsidR="00EC7115">
        <w:t>Bern, 20</w:t>
      </w:r>
      <w:r>
        <w:t>. 03. 2024</w:t>
      </w:r>
    </w:p>
    <w:p w:rsidR="00D7441D" w:rsidRDefault="00D7441D" w:rsidP="00D7441D"/>
    <w:p w:rsidR="00D7441D" w:rsidRDefault="00D7441D" w:rsidP="00D7441D">
      <w:pPr>
        <w:tabs>
          <w:tab w:val="left" w:pos="5477"/>
        </w:tabs>
        <w:autoSpaceDE w:val="0"/>
        <w:autoSpaceDN w:val="0"/>
        <w:adjustRightInd w:val="0"/>
        <w:spacing w:line="280" w:lineRule="atLeast"/>
      </w:pPr>
      <w:r>
        <w:t>Sehr geehrte Frau Bundesrätin Baume-Schneider,</w:t>
      </w:r>
    </w:p>
    <w:p w:rsidR="00B32F29" w:rsidRDefault="00B32F29" w:rsidP="00D7441D">
      <w:pPr>
        <w:tabs>
          <w:tab w:val="left" w:pos="5477"/>
        </w:tabs>
        <w:autoSpaceDE w:val="0"/>
        <w:autoSpaceDN w:val="0"/>
        <w:adjustRightInd w:val="0"/>
        <w:spacing w:line="280" w:lineRule="atLeast"/>
      </w:pPr>
      <w:r>
        <w:t>Sehr geehrte Frau Direktorin</w:t>
      </w:r>
    </w:p>
    <w:p w:rsidR="00B32F29" w:rsidRDefault="00B32F29" w:rsidP="00D7441D">
      <w:pPr>
        <w:tabs>
          <w:tab w:val="left" w:pos="5477"/>
        </w:tabs>
        <w:autoSpaceDE w:val="0"/>
        <w:autoSpaceDN w:val="0"/>
        <w:adjustRightInd w:val="0"/>
        <w:spacing w:line="280" w:lineRule="atLeast"/>
      </w:pPr>
      <w:r>
        <w:t>Sehr geehrte Damen und Herren</w:t>
      </w:r>
    </w:p>
    <w:p w:rsidR="0052069D" w:rsidRDefault="0094064D" w:rsidP="00D7441D">
      <w:pPr>
        <w:pStyle w:val="Text"/>
        <w:spacing w:before="240" w:after="180"/>
      </w:pPr>
      <w:r>
        <w:t xml:space="preserve">Wir von der VASOS, der Vereinigung Aktiver Senior:innen- und Selbsthilfeorganisationen Schweiz </w:t>
      </w:r>
      <w:r w:rsidR="00D7441D">
        <w:t>b</w:t>
      </w:r>
      <w:r w:rsidR="00D7441D" w:rsidRPr="000F5EB2">
        <w:t>e</w:t>
      </w:r>
      <w:r>
        <w:t>danken un</w:t>
      </w:r>
      <w:r w:rsidR="00D7441D" w:rsidRPr="000F5EB2">
        <w:t>s</w:t>
      </w:r>
      <w:r>
        <w:t xml:space="preserve"> für die Möglichkei</w:t>
      </w:r>
      <w:r w:rsidR="00D7441D" w:rsidRPr="000F5EB2">
        <w:t>t</w:t>
      </w:r>
      <w:r>
        <w:t xml:space="preserve"> zur St</w:t>
      </w:r>
      <w:r w:rsidR="00D7441D" w:rsidRPr="000F5EB2">
        <w:t>e</w:t>
      </w:r>
      <w:r>
        <w:t>llu</w:t>
      </w:r>
      <w:r w:rsidR="00D7441D" w:rsidRPr="000F5EB2">
        <w:t>n</w:t>
      </w:r>
      <w:r>
        <w:t xml:space="preserve">gnahme zu dieser Revision und übermitteln Ihnen gerne unsere Rückmeldungen. In unserer Beurteilung nehmen wir auch die Anliegen des Round Table Antibiotika Schweiz auf. </w:t>
      </w:r>
      <w:r w:rsidR="00D7441D" w:rsidRPr="000F5EB2">
        <w:t>D</w:t>
      </w:r>
      <w:r>
        <w:t xml:space="preserve">ie Notwendigkeit des Epidemiengesetzes (EpD) steht für die VASOS </w:t>
      </w:r>
      <w:r w:rsidR="00D7441D" w:rsidRPr="000F5EB2">
        <w:t>a</w:t>
      </w:r>
      <w:r>
        <w:t>usser Frage. Bei der Bewältigu</w:t>
      </w:r>
      <w:r w:rsidR="00D7441D" w:rsidRPr="000F5EB2">
        <w:t>n</w:t>
      </w:r>
      <w:r>
        <w:t xml:space="preserve">g der </w:t>
      </w:r>
      <w:r w:rsidR="00C709D2">
        <w:t>Corona</w:t>
      </w:r>
      <w:r w:rsidR="00C709D2" w:rsidRPr="000F5EB2">
        <w:t xml:space="preserve"> </w:t>
      </w:r>
      <w:r w:rsidR="00C709D2">
        <w:t>Krise</w:t>
      </w:r>
      <w:r>
        <w:t xml:space="preserve"> zeigte sich, dass das Gesetz diverse Änderungen er</w:t>
      </w:r>
      <w:r w:rsidR="00D7441D" w:rsidRPr="000F5EB2">
        <w:t>f</w:t>
      </w:r>
      <w:r>
        <w:t>ahren muss</w:t>
      </w:r>
      <w:r w:rsidR="00C709D2">
        <w:t>,</w:t>
      </w:r>
      <w:r>
        <w:t xml:space="preserve"> um f</w:t>
      </w:r>
      <w:r w:rsidR="00D7441D" w:rsidRPr="000F5EB2">
        <w:t xml:space="preserve">ür </w:t>
      </w:r>
      <w:r>
        <w:t>künftige Krisen besser vorbereitet zu sein. Prozesse, Instrumente und Zustän</w:t>
      </w:r>
      <w:r w:rsidR="00D7441D" w:rsidRPr="000F5EB2">
        <w:t>di</w:t>
      </w:r>
      <w:r>
        <w:t>gk</w:t>
      </w:r>
      <w:r w:rsidR="00D7441D" w:rsidRPr="000F5EB2">
        <w:t>e</w:t>
      </w:r>
      <w:r>
        <w:t>iten</w:t>
      </w:r>
      <w:r w:rsidR="00E413C2">
        <w:t>,</w:t>
      </w:r>
      <w:r w:rsidR="00D7441D" w:rsidRPr="000F5EB2">
        <w:t xml:space="preserve"> </w:t>
      </w:r>
      <w:r>
        <w:t xml:space="preserve">wie auch die Sicherstellung der nötigen medizinischen Güter und Ressourcen bei Bund, Kantonen und Gemeinden sind klarer zu umschreiben. </w:t>
      </w:r>
      <w:r w:rsidR="004221CB">
        <w:t>Die VASOS erwartet eine stärkere Gesamtführung in und auch vor allfälligen Krisen. So begrüsst die VASOS eine Verbindlichkeit der Vorsorge im Hinblick auf mögliche Gefährdung</w:t>
      </w:r>
      <w:r w:rsidR="00E413C2">
        <w:t>en</w:t>
      </w:r>
      <w:r w:rsidR="004221CB">
        <w:t xml:space="preserve"> der öffentlichen Gesundheit inkl. der erwähnten Sicherung der Versorgung mit medizinischen Gütern und Ressourcen auch  in infrastruktureller und personeller Hinsicht. </w:t>
      </w:r>
      <w:r w:rsidR="0052069D">
        <w:t xml:space="preserve">Die Erfahrungen in der Covid-Pandemie haben gezeigt, dass die Ressourcenfrage personeller und infrastruktureller Art </w:t>
      </w:r>
      <w:r w:rsidR="00187F27">
        <w:t xml:space="preserve">bereits </w:t>
      </w:r>
      <w:r w:rsidR="0052069D">
        <w:t>in der Vorsorge mehr Beachtung erfordert. Die</w:t>
      </w:r>
      <w:r w:rsidR="00E413C2">
        <w:t xml:space="preserve">s umso mehr als </w:t>
      </w:r>
      <w:r w:rsidR="00187F27">
        <w:t>heute</w:t>
      </w:r>
      <w:r w:rsidR="0052069D">
        <w:t xml:space="preserve"> </w:t>
      </w:r>
      <w:r w:rsidR="00AD5054">
        <w:t xml:space="preserve">z.B. mangels Pflegepersonal Betten abgebaut werden und </w:t>
      </w:r>
      <w:r w:rsidR="0052069D">
        <w:t>zunehmend Versorgungs</w:t>
      </w:r>
      <w:r w:rsidR="00AD5054">
        <w:t>e</w:t>
      </w:r>
      <w:r w:rsidR="0052069D">
        <w:t>ngpässe entstehen. Die in Abschnitt 5 vorgesehenen Regelungen genügen diesem Anliegen nicht wirklich.</w:t>
      </w:r>
    </w:p>
    <w:p w:rsidR="004221CB" w:rsidRDefault="00AD5054" w:rsidP="00D7441D">
      <w:pPr>
        <w:pStyle w:val="Text"/>
        <w:spacing w:before="240" w:after="180"/>
      </w:pPr>
      <w:r>
        <w:t xml:space="preserve">Dass die Finanzierung von Tests, Impfungen und Arzneimitteln vorgängig festgelegt wird, </w:t>
      </w:r>
      <w:r w:rsidR="004221CB">
        <w:t xml:space="preserve">begrüsst die VASOS. Auch dass auf die Definition von Schwellenwerten für die Beurteilung der Lage verzichtet werden soll, da je nach  </w:t>
      </w:r>
      <w:r w:rsidR="00D7441D" w:rsidRPr="000F5EB2">
        <w:t>E</w:t>
      </w:r>
      <w:r w:rsidR="004221CB">
        <w:t>rreger unterschiedliche Sze</w:t>
      </w:r>
      <w:r w:rsidR="00D7441D" w:rsidRPr="000F5EB2">
        <w:t>n</w:t>
      </w:r>
      <w:r w:rsidR="004221CB">
        <w:t xml:space="preserve">arien denkbar sind. </w:t>
      </w:r>
    </w:p>
    <w:p w:rsidR="00024BA8" w:rsidRDefault="004221CB" w:rsidP="00D7441D">
      <w:pPr>
        <w:pStyle w:val="Text"/>
        <w:spacing w:before="240" w:after="180"/>
      </w:pPr>
      <w:r>
        <w:t>Das EpG ist eine Basis für den grundsätz</w:t>
      </w:r>
      <w:r w:rsidR="00D7441D" w:rsidRPr="000F5EB2">
        <w:t>l</w:t>
      </w:r>
      <w:r>
        <w:t>ichen Umg</w:t>
      </w:r>
      <w:r w:rsidR="00D7441D" w:rsidRPr="000F5EB2">
        <w:t>a</w:t>
      </w:r>
      <w:r>
        <w:t xml:space="preserve">ng mit Erregern. </w:t>
      </w:r>
      <w:r w:rsidR="00024BA8">
        <w:t>Dazu gehören Bestimmungen zur Früherkennung un</w:t>
      </w:r>
      <w:r w:rsidR="00D7441D" w:rsidRPr="000F5EB2">
        <w:t>d</w:t>
      </w:r>
      <w:r w:rsidR="00024BA8">
        <w:t xml:space="preserve"> Überwach</w:t>
      </w:r>
      <w:r w:rsidR="00D7441D" w:rsidRPr="000F5EB2">
        <w:t>ung</w:t>
      </w:r>
      <w:r w:rsidR="00024BA8">
        <w:t xml:space="preserve"> von epidemiologischen </w:t>
      </w:r>
      <w:r w:rsidR="00024BA8">
        <w:lastRenderedPageBreak/>
        <w:t>Entwicklungen, das Meldewesen von übertragbaren Krankheiten, die Bereiche antimikrobieller Substanzen und der Resisten</w:t>
      </w:r>
      <w:r w:rsidR="00D7441D" w:rsidRPr="000F5EB2">
        <w:t>z</w:t>
      </w:r>
      <w:r w:rsidR="00024BA8">
        <w:t>entwickl</w:t>
      </w:r>
      <w:r w:rsidR="00D7441D" w:rsidRPr="000F5EB2">
        <w:t>u</w:t>
      </w:r>
      <w:r w:rsidR="00024BA8">
        <w:t>ng, healthca</w:t>
      </w:r>
      <w:r w:rsidR="00D7441D" w:rsidRPr="000F5EB2">
        <w:t>r</w:t>
      </w:r>
      <w:r w:rsidR="00024BA8">
        <w:t>e ass</w:t>
      </w:r>
      <w:r w:rsidR="00D7441D" w:rsidRPr="000F5EB2">
        <w:t>o</w:t>
      </w:r>
      <w:r w:rsidR="00024BA8">
        <w:t>ziierte Infektionen sowie der One-Health-Ansatz. E</w:t>
      </w:r>
      <w:r w:rsidR="00D7441D" w:rsidRPr="000F5EB2">
        <w:t>ben</w:t>
      </w:r>
      <w:r w:rsidR="00024BA8">
        <w:t>so</w:t>
      </w:r>
      <w:r w:rsidR="00D7441D" w:rsidRPr="000F5EB2">
        <w:t xml:space="preserve"> </w:t>
      </w:r>
      <w:r w:rsidR="00024BA8">
        <w:t>st</w:t>
      </w:r>
      <w:r w:rsidR="00D7441D" w:rsidRPr="000F5EB2">
        <w:t>e</w:t>
      </w:r>
      <w:r w:rsidR="00024BA8">
        <w:t>llen die Zusammena</w:t>
      </w:r>
      <w:r w:rsidR="00D7441D" w:rsidRPr="000F5EB2">
        <w:t>r</w:t>
      </w:r>
      <w:r w:rsidR="00024BA8">
        <w:t>beit mit internationalen Organisationen und Institutionen so</w:t>
      </w:r>
      <w:r w:rsidR="00D7441D" w:rsidRPr="000F5EB2">
        <w:t>w</w:t>
      </w:r>
      <w:r w:rsidR="00024BA8">
        <w:t xml:space="preserve">ie die Förderung von Forschung, </w:t>
      </w:r>
      <w:r w:rsidR="00F44CAF">
        <w:t xml:space="preserve">Entwicklung und Herstellung </w:t>
      </w:r>
      <w:r w:rsidR="00024BA8">
        <w:t>medizinische</w:t>
      </w:r>
      <w:r w:rsidR="00F44CAF">
        <w:t>r</w:t>
      </w:r>
      <w:r w:rsidR="00024BA8">
        <w:t xml:space="preserve"> Güter wichtige Elemente dar. </w:t>
      </w:r>
      <w:r w:rsidR="00F44CAF">
        <w:t xml:space="preserve">Wir </w:t>
      </w:r>
      <w:r w:rsidR="00024BA8">
        <w:t>unterstütz</w:t>
      </w:r>
      <w:r w:rsidR="00F44CAF">
        <w:t>en</w:t>
      </w:r>
      <w:r w:rsidR="00024BA8">
        <w:t xml:space="preserve"> die vorgeschlagenen Stossrichtungen. </w:t>
      </w:r>
    </w:p>
    <w:p w:rsidR="00024BA8" w:rsidRDefault="00024BA8" w:rsidP="00D7441D">
      <w:pPr>
        <w:pStyle w:val="Text"/>
        <w:spacing w:before="240" w:after="180"/>
      </w:pPr>
      <w:r>
        <w:t xml:space="preserve">Die </w:t>
      </w:r>
      <w:r w:rsidRPr="00F44CAF">
        <w:rPr>
          <w:b/>
        </w:rPr>
        <w:t>VASOS begrüsst</w:t>
      </w:r>
      <w:r>
        <w:t xml:space="preserve"> somit </w:t>
      </w:r>
      <w:r w:rsidRPr="00F44CAF">
        <w:rPr>
          <w:b/>
        </w:rPr>
        <w:t>die Vorlage zur Revision im Grundsatz</w:t>
      </w:r>
      <w:r>
        <w:t xml:space="preserve"> und nimmt zu ein</w:t>
      </w:r>
      <w:r w:rsidR="00F44CAF">
        <w:t>igen Punkten wie folgt Stellung:</w:t>
      </w:r>
      <w:r>
        <w:t xml:space="preserve"> </w:t>
      </w:r>
    </w:p>
    <w:p w:rsidR="009429A5" w:rsidRDefault="00DF331D" w:rsidP="00DF331D">
      <w:pPr>
        <w:pStyle w:val="Text"/>
        <w:spacing w:before="240" w:after="180"/>
      </w:pPr>
      <w:r w:rsidRPr="00F44CAF">
        <w:rPr>
          <w:b/>
        </w:rPr>
        <w:t>Art. 5a</w:t>
      </w:r>
      <w:r>
        <w:t>: Die Massnahmen</w:t>
      </w:r>
      <w:r w:rsidR="009429A5">
        <w:t xml:space="preserve"> dieses Gesetzes sollen einen chancengleichen Zugang für Alle zu Einrichtungen und Mitteln wie in Art. 2 Absatz 2 Bst.e formuliert</w:t>
      </w:r>
      <w:r w:rsidR="00F44CAF">
        <w:t>,</w:t>
      </w:r>
      <w:r w:rsidR="009429A5">
        <w:t xml:space="preserve"> sichern. Um diese Chancengleichheit in einer Krise </w:t>
      </w:r>
      <w:r w:rsidR="00F44CAF">
        <w:t xml:space="preserve">zu </w:t>
      </w:r>
      <w:r w:rsidR="009429A5">
        <w:t>gew</w:t>
      </w:r>
      <w:r w:rsidRPr="000F5EB2">
        <w:t>äh</w:t>
      </w:r>
      <w:r w:rsidR="009429A5">
        <w:t>rleiste</w:t>
      </w:r>
      <w:r w:rsidRPr="000F5EB2">
        <w:t>n</w:t>
      </w:r>
      <w:r w:rsidR="009429A5">
        <w:t xml:space="preserve">, sind </w:t>
      </w:r>
      <w:r w:rsidR="00F44CAF">
        <w:t xml:space="preserve">auch </w:t>
      </w:r>
      <w:r w:rsidR="009429A5">
        <w:t>im Rahm</w:t>
      </w:r>
      <w:r w:rsidRPr="000F5EB2">
        <w:t xml:space="preserve">en </w:t>
      </w:r>
      <w:r w:rsidR="009429A5">
        <w:t xml:space="preserve">der </w:t>
      </w:r>
      <w:r w:rsidRPr="000F5EB2">
        <w:t>V</w:t>
      </w:r>
      <w:r w:rsidR="009429A5">
        <w:t>orsorg</w:t>
      </w:r>
      <w:r w:rsidRPr="000F5EB2">
        <w:t>e</w:t>
      </w:r>
      <w:r w:rsidR="009429A5">
        <w:t xml:space="preserve"> Massnahmen zur Vermeidung einer möglich</w:t>
      </w:r>
      <w:r w:rsidRPr="000F5EB2">
        <w:t>e</w:t>
      </w:r>
      <w:r w:rsidR="009429A5">
        <w:t>n Überbelastung der Gesund</w:t>
      </w:r>
      <w:r w:rsidRPr="000F5EB2">
        <w:t>h</w:t>
      </w:r>
      <w:r w:rsidR="009429A5">
        <w:t xml:space="preserve">eitsversorgung präventiv vorzusehen, dies insbesondere mit Blick auf die Chancengleichheit in der Versorgung von vulnerablen und älteren Menschen in einer Krise. </w:t>
      </w:r>
    </w:p>
    <w:p w:rsidR="0001536A" w:rsidRDefault="00065C07" w:rsidP="00DF331D">
      <w:pPr>
        <w:pStyle w:val="Text"/>
        <w:spacing w:before="240" w:after="180"/>
      </w:pPr>
      <w:r w:rsidRPr="00F44CAF">
        <w:rPr>
          <w:b/>
        </w:rPr>
        <w:t>Art. 8:</w:t>
      </w:r>
      <w:r>
        <w:t xml:space="preserve"> Der Gesetzesentwurf sieht vor, das</w:t>
      </w:r>
      <w:r w:rsidR="00F44CAF">
        <w:t>s</w:t>
      </w:r>
      <w:r>
        <w:t xml:space="preserve"> Vorbereitungs- und Bewältigungspläne unabhängig von besti</w:t>
      </w:r>
      <w:r w:rsidR="00DF331D" w:rsidRPr="000F5EB2">
        <w:t>m</w:t>
      </w:r>
      <w:r>
        <w:t>mten Erregern erstel</w:t>
      </w:r>
      <w:r w:rsidR="00DF331D" w:rsidRPr="000F5EB2">
        <w:t>l</w:t>
      </w:r>
      <w:r>
        <w:t>t werden, w</w:t>
      </w:r>
      <w:r w:rsidR="00DF331D" w:rsidRPr="000F5EB2">
        <w:t>as</w:t>
      </w:r>
      <w:r>
        <w:t xml:space="preserve"> die VASOS begrü</w:t>
      </w:r>
      <w:r w:rsidR="00DF331D" w:rsidRPr="000F5EB2">
        <w:t>s</w:t>
      </w:r>
      <w:r>
        <w:t>st. Die Kantone sind eng in die Erarbeit</w:t>
      </w:r>
      <w:r w:rsidR="00DF331D" w:rsidRPr="000F5EB2">
        <w:t>ung</w:t>
      </w:r>
      <w:r w:rsidR="00FA101E">
        <w:t xml:space="preserve"> des nationalen Pandemieplans einzubeziehen, dies auch hinsichtlich des Nachweises der Gewährleistung einer chancengleichen Versorgungssicherheit unter Einbezug von Alter</w:t>
      </w:r>
      <w:r w:rsidR="00AD5054">
        <w:t>s</w:t>
      </w:r>
      <w:r w:rsidR="00FA101E">
        <w:t xml:space="preserve">institutionen in die Vorbereitungs- und Bewältigungspläne. </w:t>
      </w:r>
    </w:p>
    <w:p w:rsidR="0001536A" w:rsidRDefault="0001536A" w:rsidP="00DF331D">
      <w:pPr>
        <w:pStyle w:val="Text"/>
        <w:spacing w:before="240" w:after="180"/>
      </w:pPr>
      <w:r w:rsidRPr="00F44CAF">
        <w:rPr>
          <w:b/>
        </w:rPr>
        <w:t>Art. 11:</w:t>
      </w:r>
      <w:r>
        <w:t xml:space="preserve"> </w:t>
      </w:r>
      <w:r w:rsidR="00DF331D">
        <w:t>D</w:t>
      </w:r>
      <w:r>
        <w:t>er Überwachung von übertragbaren Krankhe</w:t>
      </w:r>
      <w:r w:rsidR="00DF331D">
        <w:t>i</w:t>
      </w:r>
      <w:r>
        <w:t>t</w:t>
      </w:r>
      <w:r w:rsidR="00DF331D">
        <w:t>e</w:t>
      </w:r>
      <w:r>
        <w:t>n kommt eine hohe Bedeutung zu. Wobei sich auch diese vermehrt nach dem One-Health Grundsatz orientieren sollte.</w:t>
      </w:r>
    </w:p>
    <w:p w:rsidR="00AD5054" w:rsidRPr="00745780" w:rsidRDefault="009B01A4" w:rsidP="00AD5054">
      <w:pPr>
        <w:pStyle w:val="Text"/>
        <w:spacing w:before="240" w:after="180"/>
      </w:pPr>
      <w:r w:rsidRPr="00F44CAF">
        <w:rPr>
          <w:b/>
        </w:rPr>
        <w:t xml:space="preserve">Art. </w:t>
      </w:r>
      <w:r w:rsidR="00AD5054" w:rsidRPr="00F44CAF">
        <w:rPr>
          <w:b/>
        </w:rPr>
        <w:t>44 Abs.4:</w:t>
      </w:r>
      <w:r w:rsidR="00AD5054">
        <w:t xml:space="preserve"> hier kann der Bund Vorschriften erlassen über die Vorratshaltung von wichtigen medizinischen Gütern, nicht nur in Spitälern sondern auch bei öffentlichen und privaten Institutionen des Gesundheitswesens. </w:t>
      </w:r>
      <w:r w:rsidR="00E14725">
        <w:t xml:space="preserve">Aufgrund der </w:t>
      </w:r>
      <w:r w:rsidR="00AD5054">
        <w:t xml:space="preserve"> Erfahrungen in der Covid-Pandemie</w:t>
      </w:r>
      <w:r w:rsidR="00E14725">
        <w:t xml:space="preserve"> beantragt die VASOS, dass Alters- und Pflegeheime wie auch öffentliche und private Spitexorganisationen diesen Vorschriften zu unterstellen sind. </w:t>
      </w:r>
      <w:r w:rsidR="00AD5054">
        <w:t xml:space="preserve"> </w:t>
      </w:r>
    </w:p>
    <w:p w:rsidR="00812575" w:rsidRDefault="00812575" w:rsidP="00544B7B">
      <w:pPr>
        <w:pStyle w:val="Text"/>
        <w:spacing w:before="240" w:after="180"/>
      </w:pPr>
      <w:r w:rsidRPr="00F44CAF">
        <w:rPr>
          <w:b/>
        </w:rPr>
        <w:t>Art. 50a:</w:t>
      </w:r>
      <w:r>
        <w:t xml:space="preserve"> </w:t>
      </w:r>
      <w:r w:rsidR="002A4485">
        <w:t xml:space="preserve">VASOS begrüsst </w:t>
      </w:r>
      <w:r>
        <w:t xml:space="preserve">die Aufnahme von Artikel 50a, der es dem Bund ermöglicht, proaktiv und langfristig internationale Organisationen und Initiativen, wie z.B. WHO, CEPI, Global AMR R&amp;D Hub, CARB-X und GARDP zum Schutz der Gesundheit der Bevölkerung zu unterstützen. In der Schweiz aber auch im Ausland basierte Organisationen leisten als sog. „push-funders“, die mit diesem Artikel unterstützt werden können, wichtige Beiträge in der Erforschung und Entwicklung von antimikrobiellen Therapien. Diese Therapien zur Behandlung von Infektionen mit mehrfach resistenten Keimen werden oft in Zusammenarbeit mit Schweizer Unternehmen entwickelt und kommen Patient:innengruppen in der Schweiz und weltweit zugute. </w:t>
      </w:r>
    </w:p>
    <w:p w:rsidR="002B736D" w:rsidRDefault="00812575" w:rsidP="00544B7B">
      <w:pPr>
        <w:pStyle w:val="Text"/>
        <w:spacing w:before="240" w:after="180"/>
      </w:pPr>
      <w:r w:rsidRPr="00F44CAF">
        <w:rPr>
          <w:b/>
        </w:rPr>
        <w:t>Art. 51a:</w:t>
      </w:r>
      <w:r>
        <w:t xml:space="preserve"> </w:t>
      </w:r>
      <w:r w:rsidR="00F44CAF">
        <w:t xml:space="preserve">VASOS begrüsst </w:t>
      </w:r>
      <w:r>
        <w:t>die Aufnahme von Art. 51a. Er ermöglicht es dem Bund mit sog. Pull-Anreizen wichtige von Swissmedic zugelassene Antibiotika mittels alternativen, innovativen Modellen zu verg</w:t>
      </w:r>
      <w:r w:rsidR="003A7EA1">
        <w:t xml:space="preserve">üten, insb. mit Pull-Anreizen. Ohne Pull-Anreize, die für ein funktionierendes Geschäftsmodell sorgen, laufen alle Bemühungen in der Forschung und Entwicklung ins Leere. Im Bereich antimikrobieller Resistenzen sind innovative Vergütungsmodelle deshalb von höchster Wichtigkeit. Insbesondere Modelle, die Umsatz und Profit von der abgesetzten Menge entkoppeln und so zu einem geringeren Überverbrauch beitragen. </w:t>
      </w:r>
      <w:r w:rsidR="003A7EA1">
        <w:rPr>
          <w:b/>
        </w:rPr>
        <w:t xml:space="preserve">Kritik: </w:t>
      </w:r>
      <w:r w:rsidR="003A7EA1">
        <w:t xml:space="preserve">der in Art. 51a Abs. 1 genannte „Schweiz-Bezug bei der Entwicklung“ ist missverständlich. Der Schweizer Bevölkerung sollte im Falle einer Pandemie eine effektive Therapie zur Verfügung stehen, egal wo diese entwickelt wurde. Wir schlagen daher vor, „in der Schweiz“ zu streichen. </w:t>
      </w:r>
    </w:p>
    <w:p w:rsidR="004F023C" w:rsidRDefault="004F023C" w:rsidP="004F023C">
      <w:pPr>
        <w:jc w:val="both"/>
      </w:pPr>
      <w:r>
        <w:t>Für die Berücksichtigung unserer Anmerkungen und Vorschläge dankt die VASOS bestens.</w:t>
      </w:r>
    </w:p>
    <w:p w:rsidR="004F023C" w:rsidRDefault="004F023C" w:rsidP="004F023C"/>
    <w:p w:rsidR="004F023C" w:rsidRDefault="004F023C" w:rsidP="004F023C"/>
    <w:p w:rsidR="004F023C" w:rsidRDefault="004F023C" w:rsidP="004F023C">
      <w:r>
        <w:t>Freundliche Grüsse</w:t>
      </w:r>
    </w:p>
    <w:p w:rsidR="004F023C" w:rsidRPr="002F2ACA" w:rsidRDefault="00C50FBC" w:rsidP="004F023C">
      <w:pPr>
        <w:jc w:val="both"/>
        <w:rPr>
          <w:b/>
        </w:rPr>
      </w:pPr>
      <w:r>
        <w:rPr>
          <w:noProof/>
          <w:lang w:eastAsia="de-CH"/>
        </w:rPr>
        <w:drawing>
          <wp:anchor distT="0" distB="0" distL="114300" distR="114300" simplePos="0" relativeHeight="251662336" behindDoc="0" locked="0" layoutInCell="1" allowOverlap="1" wp14:anchorId="4DFEAD6D" wp14:editId="3E501AB8">
            <wp:simplePos x="0" y="0"/>
            <wp:positionH relativeFrom="column">
              <wp:posOffset>3444240</wp:posOffset>
            </wp:positionH>
            <wp:positionV relativeFrom="paragraph">
              <wp:posOffset>6985</wp:posOffset>
            </wp:positionV>
            <wp:extent cx="2183765" cy="6483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3765"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C50FBC">
        <w:rPr>
          <w:noProof/>
          <w:lang w:eastAsia="de-CH"/>
        </w:rPr>
        <w:drawing>
          <wp:inline distT="0" distB="0" distL="0" distR="0">
            <wp:extent cx="1539240" cy="482899"/>
            <wp:effectExtent l="0" t="0" r="3810" b="0"/>
            <wp:docPr id="6" name="Grafik 6" descr="C:\Users\bea.heim\Documents\Bea Privat\Unterschrift\Meine Unter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a.heim\Documents\Bea Privat\Unterschrift\Meine Unterschrif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5332" cy="484810"/>
                    </a:xfrm>
                    <a:prstGeom prst="rect">
                      <a:avLst/>
                    </a:prstGeom>
                    <a:noFill/>
                    <a:ln>
                      <a:noFill/>
                    </a:ln>
                  </pic:spPr>
                </pic:pic>
              </a:graphicData>
            </a:graphic>
          </wp:inline>
        </w:drawing>
      </w:r>
      <w:r w:rsidR="002F2ACA">
        <w:tab/>
      </w:r>
      <w:r w:rsidR="002F2ACA">
        <w:tab/>
      </w:r>
      <w:r w:rsidR="002F2ACA">
        <w:tab/>
      </w:r>
      <w:r w:rsidR="002F2ACA">
        <w:tab/>
      </w:r>
      <w:r w:rsidR="002F2ACA">
        <w:tab/>
      </w:r>
      <w:r w:rsidR="002F2ACA">
        <w:tab/>
      </w:r>
      <w:r w:rsidR="002F2ACA">
        <w:tab/>
      </w:r>
      <w:r w:rsidR="002F2ACA">
        <w:tab/>
      </w:r>
      <w:r>
        <w:t xml:space="preserve">   </w:t>
      </w:r>
    </w:p>
    <w:p w:rsidR="004F023C" w:rsidRDefault="004F023C" w:rsidP="004F023C">
      <w:pPr>
        <w:jc w:val="both"/>
      </w:pPr>
    </w:p>
    <w:p w:rsidR="004F023C" w:rsidRDefault="004F023C" w:rsidP="004F023C">
      <w:pPr>
        <w:jc w:val="both"/>
      </w:pPr>
      <w:r>
        <w:t>Bea Heim</w:t>
      </w:r>
      <w:r>
        <w:tab/>
      </w:r>
      <w:r>
        <w:tab/>
      </w:r>
      <w:r>
        <w:tab/>
      </w:r>
      <w:r>
        <w:tab/>
      </w:r>
      <w:r>
        <w:tab/>
      </w:r>
      <w:r>
        <w:tab/>
      </w:r>
      <w:r>
        <w:tab/>
      </w:r>
      <w:r w:rsidR="00A66A2D">
        <w:t xml:space="preserve">Inge </w:t>
      </w:r>
      <w:r>
        <w:t>Schädler</w:t>
      </w:r>
      <w:r>
        <w:tab/>
      </w:r>
      <w:bookmarkStart w:id="0" w:name="_GoBack"/>
      <w:bookmarkEnd w:id="0"/>
      <w:r>
        <w:tab/>
      </w:r>
    </w:p>
    <w:p w:rsidR="004F023C" w:rsidRDefault="004F023C" w:rsidP="004F023C">
      <w:pPr>
        <w:jc w:val="both"/>
      </w:pPr>
      <w:r>
        <w:t xml:space="preserve">Präsidentin VASOS </w:t>
      </w:r>
      <w:r>
        <w:tab/>
      </w:r>
      <w:r>
        <w:tab/>
      </w:r>
      <w:r>
        <w:tab/>
      </w:r>
      <w:r>
        <w:tab/>
      </w:r>
      <w:r>
        <w:tab/>
      </w:r>
      <w:r>
        <w:tab/>
        <w:t>Vize-Präsidentin VASOS</w:t>
      </w:r>
      <w:r>
        <w:tab/>
      </w:r>
      <w:r>
        <w:tab/>
      </w:r>
      <w:r>
        <w:tab/>
      </w:r>
      <w:r>
        <w:tab/>
      </w:r>
    </w:p>
    <w:p w:rsidR="004F023C" w:rsidRPr="00745780" w:rsidRDefault="004F023C" w:rsidP="00544B7B">
      <w:pPr>
        <w:pStyle w:val="Text"/>
        <w:spacing w:before="240" w:after="180"/>
      </w:pPr>
    </w:p>
    <w:sectPr w:rsidR="004F023C" w:rsidRPr="007457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NimbusSanNov">
    <w:altName w:val="Sitka Small"/>
    <w:panose1 w:val="00000000000000000000"/>
    <w:charset w:val="00"/>
    <w:family w:val="roman"/>
    <w:notTrueType/>
    <w:pitch w:val="variable"/>
    <w:sig w:usb0="00000001"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B7"/>
    <w:rsid w:val="0001536A"/>
    <w:rsid w:val="00024BA8"/>
    <w:rsid w:val="00065C07"/>
    <w:rsid w:val="000B3835"/>
    <w:rsid w:val="000F1D16"/>
    <w:rsid w:val="00187F27"/>
    <w:rsid w:val="002A4485"/>
    <w:rsid w:val="002B736D"/>
    <w:rsid w:val="002F2ACA"/>
    <w:rsid w:val="003A7EA1"/>
    <w:rsid w:val="003F3D23"/>
    <w:rsid w:val="004221CB"/>
    <w:rsid w:val="00422692"/>
    <w:rsid w:val="004265C9"/>
    <w:rsid w:val="004F023C"/>
    <w:rsid w:val="0052069D"/>
    <w:rsid w:val="00541167"/>
    <w:rsid w:val="00544B7B"/>
    <w:rsid w:val="00745780"/>
    <w:rsid w:val="00812575"/>
    <w:rsid w:val="00884F5E"/>
    <w:rsid w:val="0094064D"/>
    <w:rsid w:val="009429A5"/>
    <w:rsid w:val="00945988"/>
    <w:rsid w:val="009B01A4"/>
    <w:rsid w:val="009E3161"/>
    <w:rsid w:val="00A64BB7"/>
    <w:rsid w:val="00A66A2D"/>
    <w:rsid w:val="00AD5054"/>
    <w:rsid w:val="00B32F29"/>
    <w:rsid w:val="00C22973"/>
    <w:rsid w:val="00C50FBC"/>
    <w:rsid w:val="00C603D4"/>
    <w:rsid w:val="00C709D2"/>
    <w:rsid w:val="00D7441D"/>
    <w:rsid w:val="00DF331D"/>
    <w:rsid w:val="00E14725"/>
    <w:rsid w:val="00E413C2"/>
    <w:rsid w:val="00EC7115"/>
    <w:rsid w:val="00F44CAF"/>
    <w:rsid w:val="00FA10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CD2DA-92D6-41AB-A915-14BC9C36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441D"/>
    <w:pPr>
      <w:spacing w:after="0" w:line="240" w:lineRule="auto"/>
    </w:pPr>
    <w:rPr>
      <w:rFonts w:ascii="NimbusSanNov" w:eastAsia="Calibri" w:hAnsi="NimbusSanNov" w:cs="Times New Roman"/>
      <w:spacing w:val="3"/>
      <w:sz w:val="21"/>
    </w:rPr>
  </w:style>
  <w:style w:type="paragraph" w:styleId="berschrift1">
    <w:name w:val="heading 1"/>
    <w:basedOn w:val="Standard"/>
    <w:link w:val="berschrift1Zchn"/>
    <w:uiPriority w:val="9"/>
    <w:qFormat/>
    <w:rsid w:val="00C22973"/>
    <w:pPr>
      <w:spacing w:before="100" w:beforeAutospacing="1" w:after="100" w:afterAutospacing="1"/>
      <w:outlineLvl w:val="0"/>
    </w:pPr>
    <w:rPr>
      <w:rFonts w:ascii="Times New Roman" w:eastAsia="Times New Roman" w:hAnsi="Times New Roman"/>
      <w:b/>
      <w:bCs/>
      <w:spacing w:val="0"/>
      <w:kern w:val="36"/>
      <w:sz w:val="48"/>
      <w:szCs w:val="48"/>
      <w:lang w:eastAsia="de-CH"/>
    </w:rPr>
  </w:style>
  <w:style w:type="paragraph" w:styleId="berschrift2">
    <w:name w:val="heading 2"/>
    <w:basedOn w:val="Standard"/>
    <w:link w:val="berschrift2Zchn"/>
    <w:uiPriority w:val="9"/>
    <w:qFormat/>
    <w:rsid w:val="00C22973"/>
    <w:pPr>
      <w:spacing w:before="100" w:beforeAutospacing="1" w:after="100" w:afterAutospacing="1"/>
      <w:outlineLvl w:val="1"/>
    </w:pPr>
    <w:rPr>
      <w:rFonts w:ascii="Times New Roman" w:eastAsia="Times New Roman" w:hAnsi="Times New Roman"/>
      <w:b/>
      <w:bCs/>
      <w:spacing w:val="0"/>
      <w:sz w:val="36"/>
      <w:szCs w:val="36"/>
      <w:lang w:eastAsia="de-CH"/>
    </w:rPr>
  </w:style>
  <w:style w:type="paragraph" w:styleId="berschrift3">
    <w:name w:val="heading 3"/>
    <w:basedOn w:val="Standard"/>
    <w:next w:val="Standard"/>
    <w:link w:val="berschrift3Zchn"/>
    <w:uiPriority w:val="9"/>
    <w:semiHidden/>
    <w:unhideWhenUsed/>
    <w:qFormat/>
    <w:rsid w:val="00C22973"/>
    <w:pPr>
      <w:keepNext/>
      <w:keepLines/>
      <w:spacing w:before="40" w:line="259" w:lineRule="auto"/>
      <w:outlineLvl w:val="2"/>
    </w:pPr>
    <w:rPr>
      <w:rFonts w:asciiTheme="majorHAnsi" w:eastAsiaTheme="majorEastAsia" w:hAnsiTheme="majorHAnsi" w:cstheme="majorBidi"/>
      <w:color w:val="1F4D78" w:themeColor="accent1" w:themeShade="7F"/>
      <w:spacing w:val="0"/>
      <w:sz w:val="24"/>
      <w:szCs w:val="24"/>
    </w:rPr>
  </w:style>
  <w:style w:type="paragraph" w:styleId="berschrift5">
    <w:name w:val="heading 5"/>
    <w:basedOn w:val="Standard"/>
    <w:link w:val="berschrift5Zchn"/>
    <w:uiPriority w:val="9"/>
    <w:qFormat/>
    <w:rsid w:val="00C22973"/>
    <w:pPr>
      <w:spacing w:before="100" w:beforeAutospacing="1" w:after="100" w:afterAutospacing="1"/>
      <w:outlineLvl w:val="4"/>
    </w:pPr>
    <w:rPr>
      <w:rFonts w:ascii="Times New Roman" w:eastAsia="Times New Roman" w:hAnsi="Times New Roman"/>
      <w:b/>
      <w:bCs/>
      <w:spacing w:val="0"/>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2973"/>
    <w:rPr>
      <w:rFonts w:ascii="Times New Roman" w:eastAsia="Times New Roman" w:hAnsi="Times New Roman" w:cs="Times New Roman"/>
      <w:b/>
      <w:bCs/>
      <w:kern w:val="36"/>
      <w:sz w:val="48"/>
      <w:szCs w:val="48"/>
      <w:lang w:eastAsia="de-CH"/>
    </w:rPr>
  </w:style>
  <w:style w:type="character" w:customStyle="1" w:styleId="berschrift2Zchn">
    <w:name w:val="Überschrift 2 Zchn"/>
    <w:basedOn w:val="Absatz-Standardschriftart"/>
    <w:link w:val="berschrift2"/>
    <w:uiPriority w:val="9"/>
    <w:rsid w:val="00C22973"/>
    <w:rPr>
      <w:rFonts w:ascii="Times New Roman" w:eastAsia="Times New Roman" w:hAnsi="Times New Roman" w:cs="Times New Roman"/>
      <w:b/>
      <w:bCs/>
      <w:sz w:val="36"/>
      <w:szCs w:val="36"/>
      <w:lang w:eastAsia="de-CH"/>
    </w:rPr>
  </w:style>
  <w:style w:type="character" w:customStyle="1" w:styleId="berschrift3Zchn">
    <w:name w:val="Überschrift 3 Zchn"/>
    <w:basedOn w:val="Absatz-Standardschriftart"/>
    <w:link w:val="berschrift3"/>
    <w:uiPriority w:val="9"/>
    <w:semiHidden/>
    <w:rsid w:val="00C22973"/>
    <w:rPr>
      <w:rFonts w:asciiTheme="majorHAnsi" w:eastAsiaTheme="majorEastAsia" w:hAnsiTheme="majorHAnsi" w:cstheme="majorBidi"/>
      <w:color w:val="1F4D78" w:themeColor="accent1" w:themeShade="7F"/>
      <w:sz w:val="24"/>
      <w:szCs w:val="24"/>
    </w:rPr>
  </w:style>
  <w:style w:type="character" w:customStyle="1" w:styleId="berschrift5Zchn">
    <w:name w:val="Überschrift 5 Zchn"/>
    <w:basedOn w:val="Absatz-Standardschriftart"/>
    <w:link w:val="berschrift5"/>
    <w:uiPriority w:val="9"/>
    <w:rsid w:val="00C22973"/>
    <w:rPr>
      <w:rFonts w:ascii="Times New Roman" w:eastAsia="Times New Roman" w:hAnsi="Times New Roman" w:cs="Times New Roman"/>
      <w:b/>
      <w:bCs/>
      <w:sz w:val="20"/>
      <w:szCs w:val="20"/>
      <w:lang w:eastAsia="de-CH"/>
    </w:rPr>
  </w:style>
  <w:style w:type="character" w:styleId="Fett">
    <w:name w:val="Strong"/>
    <w:basedOn w:val="Absatz-Standardschriftart"/>
    <w:uiPriority w:val="22"/>
    <w:qFormat/>
    <w:rsid w:val="00C22973"/>
    <w:rPr>
      <w:b/>
      <w:bCs/>
    </w:rPr>
  </w:style>
  <w:style w:type="paragraph" w:styleId="Listenabsatz">
    <w:name w:val="List Paragraph"/>
    <w:basedOn w:val="Standard"/>
    <w:uiPriority w:val="34"/>
    <w:qFormat/>
    <w:rsid w:val="00C22973"/>
    <w:pPr>
      <w:spacing w:after="160" w:line="259" w:lineRule="auto"/>
      <w:ind w:left="720"/>
      <w:contextualSpacing/>
    </w:pPr>
    <w:rPr>
      <w:rFonts w:asciiTheme="minorHAnsi" w:eastAsiaTheme="minorHAnsi" w:hAnsiTheme="minorHAnsi" w:cstheme="minorBidi"/>
      <w:spacing w:val="0"/>
      <w:sz w:val="22"/>
    </w:rPr>
  </w:style>
  <w:style w:type="paragraph" w:customStyle="1" w:styleId="Adresse">
    <w:name w:val="Adresse"/>
    <w:qFormat/>
    <w:rsid w:val="00D7441D"/>
    <w:pPr>
      <w:framePr w:w="3969" w:h="2835" w:hRule="exact" w:wrap="notBeside" w:vAnchor="page" w:hAnchor="page" w:x="1702" w:y="2553" w:anchorLock="1"/>
      <w:shd w:val="solid" w:color="FFFFFF" w:fill="auto"/>
      <w:spacing w:after="0" w:line="280" w:lineRule="atLeast"/>
    </w:pPr>
    <w:rPr>
      <w:rFonts w:ascii="NimbusSanNov" w:eastAsia="Times New Roman" w:hAnsi="NimbusSanNov" w:cs="Times New Roman"/>
      <w:sz w:val="21"/>
      <w:szCs w:val="20"/>
      <w:lang w:eastAsia="de-DE"/>
    </w:rPr>
  </w:style>
  <w:style w:type="paragraph" w:customStyle="1" w:styleId="Text">
    <w:name w:val="Text"/>
    <w:link w:val="TextZchnZchn"/>
    <w:qFormat/>
    <w:rsid w:val="00D7441D"/>
    <w:pPr>
      <w:tabs>
        <w:tab w:val="left" w:pos="340"/>
        <w:tab w:val="left" w:pos="680"/>
        <w:tab w:val="left" w:pos="964"/>
        <w:tab w:val="left" w:pos="5812"/>
      </w:tabs>
      <w:spacing w:after="140" w:line="280" w:lineRule="atLeast"/>
      <w:jc w:val="both"/>
    </w:pPr>
    <w:rPr>
      <w:rFonts w:ascii="NimbusSanNov" w:eastAsia="Times New Roman" w:hAnsi="NimbusSanNov" w:cs="Times New Roman"/>
      <w:spacing w:val="3"/>
      <w:sz w:val="21"/>
      <w:szCs w:val="20"/>
      <w:lang w:eastAsia="de-DE"/>
    </w:rPr>
  </w:style>
  <w:style w:type="character" w:customStyle="1" w:styleId="TextZchnZchn">
    <w:name w:val="Text Zchn Zchn"/>
    <w:basedOn w:val="Absatz-Standardschriftart"/>
    <w:link w:val="Text"/>
    <w:rsid w:val="00D7441D"/>
    <w:rPr>
      <w:rFonts w:ascii="NimbusSanNov" w:eastAsia="Times New Roman" w:hAnsi="NimbusSanNov" w:cs="Times New Roman"/>
      <w:spacing w:val="3"/>
      <w:sz w:val="21"/>
      <w:szCs w:val="20"/>
      <w:lang w:eastAsia="de-DE"/>
    </w:rPr>
  </w:style>
  <w:style w:type="character" w:styleId="Hyperlink">
    <w:name w:val="Hyperlink"/>
    <w:basedOn w:val="Absatz-Standardschriftart"/>
    <w:uiPriority w:val="99"/>
    <w:unhideWhenUsed/>
    <w:rsid w:val="007457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ver@bag.admin.ch" TargetMode="External"/><Relationship Id="rId5" Type="http://schemas.openxmlformats.org/officeDocument/2006/relationships/hyperlink" Target="mailto:revepq@bag.admin.ch"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5274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Parlamentsdienste</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3</cp:revision>
  <dcterms:created xsi:type="dcterms:W3CDTF">2024-03-19T21:17:00Z</dcterms:created>
  <dcterms:modified xsi:type="dcterms:W3CDTF">2024-03-19T22:07:00Z</dcterms:modified>
</cp:coreProperties>
</file>